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84A54" w14:textId="77777777" w:rsidR="00F327EC" w:rsidRDefault="00F327EC" w:rsidP="00F327EC"/>
    <w:p w14:paraId="10582FF7" w14:textId="77777777" w:rsidR="00F327EC" w:rsidRDefault="00EE47B3" w:rsidP="00F327EC">
      <w:pPr>
        <w:jc w:val="center"/>
      </w:pPr>
      <w:r>
        <w:rPr>
          <w:rFonts w:ascii="Muli" w:hAnsi="Muli"/>
          <w:caps/>
          <w:noProof/>
          <w:color w:val="CF489A"/>
          <w:kern w:val="36"/>
          <w:sz w:val="48"/>
          <w:szCs w:val="48"/>
          <w:lang w:eastAsia="en-GB"/>
        </w:rPr>
        <w:drawing>
          <wp:inline distT="0" distB="0" distL="0" distR="0" wp14:anchorId="7C10AD74" wp14:editId="26DB3EA4">
            <wp:extent cx="1543050" cy="1543050"/>
            <wp:effectExtent l="0" t="0" r="0" b="0"/>
            <wp:docPr id="2" name="Picture 2" descr="https://s3-eu-west-1.amazonaws.com/logs.omnibuilder/undefined/a916765c-11ad-4d2a-ba13-ca43ddee4a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logs.omnibuilder/undefined/a916765c-11ad-4d2a-ba13-ca43ddee4a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4DA18" w14:textId="77777777" w:rsidR="00F327EC" w:rsidRPr="00F327EC" w:rsidRDefault="00F327EC" w:rsidP="00F327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27EC">
        <w:rPr>
          <w:rFonts w:ascii="Arial" w:hAnsi="Arial" w:cs="Arial"/>
          <w:b/>
          <w:sz w:val="28"/>
          <w:szCs w:val="28"/>
          <w:u w:val="single"/>
        </w:rPr>
        <w:t>Rainbow Pre-School and Extended Services</w:t>
      </w:r>
    </w:p>
    <w:p w14:paraId="609F8982" w14:textId="77777777" w:rsidR="00F327EC" w:rsidRPr="00F327EC" w:rsidRDefault="00A706AB" w:rsidP="00F327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Behaviour Management Policy</w:t>
      </w:r>
    </w:p>
    <w:p w14:paraId="636B224E" w14:textId="77777777" w:rsidR="00F327EC" w:rsidRPr="00F327EC" w:rsidRDefault="00F327EC" w:rsidP="00F327EC">
      <w:pPr>
        <w:rPr>
          <w:rFonts w:ascii="Arial" w:hAnsi="Arial" w:cs="Arial"/>
        </w:rPr>
      </w:pPr>
    </w:p>
    <w:p w14:paraId="201001A0" w14:textId="77777777" w:rsidR="00F327EC" w:rsidRDefault="00C32E15" w:rsidP="00F327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Statement</w:t>
      </w:r>
    </w:p>
    <w:p w14:paraId="211B1132" w14:textId="77777777" w:rsidR="00A706AB" w:rsidRPr="00A706AB" w:rsidRDefault="00A706AB" w:rsidP="00A706AB">
      <w:pPr>
        <w:rPr>
          <w:rFonts w:ascii="Arial" w:hAnsi="Arial" w:cs="Arial"/>
        </w:rPr>
      </w:pPr>
      <w:r w:rsidRPr="00A706AB">
        <w:rPr>
          <w:rFonts w:ascii="Arial" w:hAnsi="Arial" w:cs="Arial"/>
        </w:rPr>
        <w:t>We aim to provide a safe, supportive and caring environment in which children can develop to their full potential as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individuals. We believe children flourish best when they know how they are expected to behave. Children gain respect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through interaction with caring adults who show them respect and value their individual personalities. We will encourage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positive, caring and polite behaviour, giving praise when due to develop an environment where children learn to respect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themselves, other people and their surroundings.</w:t>
      </w:r>
    </w:p>
    <w:p w14:paraId="266F7C3D" w14:textId="77777777" w:rsidR="00A706AB" w:rsidRPr="00F327EC" w:rsidRDefault="00A706AB" w:rsidP="00F327EC">
      <w:pPr>
        <w:rPr>
          <w:rFonts w:ascii="Arial" w:hAnsi="Arial" w:cs="Arial"/>
          <w:b/>
        </w:rPr>
      </w:pPr>
    </w:p>
    <w:p w14:paraId="1DFDF82B" w14:textId="77777777" w:rsidR="00C32E15" w:rsidRPr="00F327EC" w:rsidRDefault="00C32E15" w:rsidP="00B55B70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2115"/>
        <w:gridCol w:w="2311"/>
        <w:gridCol w:w="2357"/>
      </w:tblGrid>
      <w:tr w:rsidR="00C32E15" w:rsidRPr="000E421E" w14:paraId="2DD10346" w14:textId="77777777" w:rsidTr="00900564">
        <w:tc>
          <w:tcPr>
            <w:tcW w:w="2552" w:type="dxa"/>
            <w:shd w:val="clear" w:color="auto" w:fill="008080"/>
          </w:tcPr>
          <w:p w14:paraId="33265274" w14:textId="77777777" w:rsidR="00C32E15" w:rsidRPr="000E421E" w:rsidRDefault="00C32E15" w:rsidP="00900564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E421E">
              <w:rPr>
                <w:rFonts w:ascii="Arial" w:hAnsi="Arial" w:cs="Arial"/>
                <w:b/>
                <w:color w:val="FFFFFF"/>
                <w:sz w:val="20"/>
                <w:szCs w:val="20"/>
              </w:rPr>
              <w:t>A Unique Child</w:t>
            </w:r>
          </w:p>
        </w:tc>
        <w:tc>
          <w:tcPr>
            <w:tcW w:w="2410" w:type="dxa"/>
            <w:shd w:val="clear" w:color="auto" w:fill="CC0066"/>
          </w:tcPr>
          <w:p w14:paraId="6035F4E5" w14:textId="77777777" w:rsidR="00C32E15" w:rsidRPr="000E421E" w:rsidRDefault="00C32E15" w:rsidP="00900564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E421E">
              <w:rPr>
                <w:rFonts w:ascii="Arial" w:hAnsi="Arial" w:cs="Arial"/>
                <w:b/>
                <w:color w:val="FFFFFF"/>
                <w:sz w:val="20"/>
                <w:szCs w:val="20"/>
              </w:rPr>
              <w:t>Positive Relationships</w:t>
            </w:r>
          </w:p>
        </w:tc>
        <w:tc>
          <w:tcPr>
            <w:tcW w:w="2693" w:type="dxa"/>
            <w:shd w:val="clear" w:color="auto" w:fill="92D050"/>
          </w:tcPr>
          <w:p w14:paraId="1100DD58" w14:textId="77777777" w:rsidR="00C32E15" w:rsidRPr="000E421E" w:rsidRDefault="00C32E15" w:rsidP="00900564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E421E">
              <w:rPr>
                <w:rFonts w:ascii="Arial" w:hAnsi="Arial" w:cs="Arial"/>
                <w:b/>
                <w:color w:val="FFFFFF"/>
                <w:sz w:val="20"/>
                <w:szCs w:val="20"/>
              </w:rPr>
              <w:t>Enabling Environments</w:t>
            </w:r>
          </w:p>
        </w:tc>
        <w:tc>
          <w:tcPr>
            <w:tcW w:w="2801" w:type="dxa"/>
            <w:shd w:val="clear" w:color="auto" w:fill="FFC000"/>
          </w:tcPr>
          <w:p w14:paraId="69383EE0" w14:textId="77777777" w:rsidR="00C32E15" w:rsidRPr="000E421E" w:rsidRDefault="00C32E15" w:rsidP="00900564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E421E">
              <w:rPr>
                <w:rFonts w:ascii="Arial" w:hAnsi="Arial" w:cs="Arial"/>
                <w:b/>
                <w:color w:val="FFFFFF"/>
                <w:sz w:val="20"/>
                <w:szCs w:val="20"/>
              </w:rPr>
              <w:t>Learning and Development</w:t>
            </w:r>
          </w:p>
        </w:tc>
      </w:tr>
      <w:tr w:rsidR="00C32E15" w:rsidRPr="000E421E" w14:paraId="30C73CF0" w14:textId="77777777" w:rsidTr="00900564">
        <w:tc>
          <w:tcPr>
            <w:tcW w:w="2552" w:type="dxa"/>
            <w:shd w:val="clear" w:color="auto" w:fill="008080"/>
          </w:tcPr>
          <w:p w14:paraId="46775D7C" w14:textId="77777777" w:rsidR="00A706AB" w:rsidRDefault="00A706AB" w:rsidP="00900564">
            <w:pPr>
              <w:spacing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1.1 Child Development</w:t>
            </w:r>
          </w:p>
          <w:p w14:paraId="6C4A3BB4" w14:textId="77777777" w:rsidR="00C32E15" w:rsidRDefault="00614007" w:rsidP="00900564">
            <w:pPr>
              <w:spacing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1.2 Inclusive practice</w:t>
            </w:r>
          </w:p>
          <w:p w14:paraId="76E16A8A" w14:textId="77777777" w:rsidR="00A706AB" w:rsidRPr="000E421E" w:rsidRDefault="00A706AB" w:rsidP="00900564">
            <w:pPr>
              <w:spacing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1.3 Keeping Safe</w:t>
            </w:r>
          </w:p>
        </w:tc>
        <w:tc>
          <w:tcPr>
            <w:tcW w:w="2410" w:type="dxa"/>
            <w:shd w:val="clear" w:color="auto" w:fill="CC0066"/>
          </w:tcPr>
          <w:p w14:paraId="40C11D9A" w14:textId="77777777" w:rsidR="00C32E15" w:rsidRDefault="00A706AB" w:rsidP="00900564">
            <w:pPr>
              <w:spacing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2.2 Parents as Partners</w:t>
            </w:r>
          </w:p>
          <w:p w14:paraId="4B998552" w14:textId="77777777" w:rsidR="00A706AB" w:rsidRPr="000E421E" w:rsidRDefault="00A706AB" w:rsidP="00900564">
            <w:pPr>
              <w:spacing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2.3 Support Learning</w:t>
            </w:r>
          </w:p>
        </w:tc>
        <w:tc>
          <w:tcPr>
            <w:tcW w:w="2693" w:type="dxa"/>
            <w:shd w:val="clear" w:color="auto" w:fill="92D050"/>
          </w:tcPr>
          <w:p w14:paraId="5B9C759A" w14:textId="77777777" w:rsidR="00A706AB" w:rsidRDefault="00A706AB" w:rsidP="00900564">
            <w:pPr>
              <w:spacing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3.2 Supporting every child</w:t>
            </w:r>
          </w:p>
          <w:p w14:paraId="1C58747B" w14:textId="77777777" w:rsidR="00C32E15" w:rsidRPr="000E421E" w:rsidRDefault="00614007" w:rsidP="00900564">
            <w:pPr>
              <w:spacing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3.3 The learning environment</w:t>
            </w:r>
          </w:p>
          <w:p w14:paraId="08795CDE" w14:textId="77777777" w:rsidR="00C32E15" w:rsidRPr="000E421E" w:rsidRDefault="00C32E15" w:rsidP="00900564">
            <w:pPr>
              <w:spacing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801" w:type="dxa"/>
            <w:shd w:val="clear" w:color="auto" w:fill="FFC000"/>
          </w:tcPr>
          <w:p w14:paraId="32EC5D62" w14:textId="77777777" w:rsidR="00C32E15" w:rsidRPr="000E421E" w:rsidRDefault="00A706AB" w:rsidP="00900564">
            <w:pPr>
              <w:spacing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4.4 Personal, social and emotional development</w:t>
            </w:r>
          </w:p>
        </w:tc>
      </w:tr>
    </w:tbl>
    <w:p w14:paraId="66798FD6" w14:textId="77777777" w:rsidR="00B55B70" w:rsidRDefault="00B55B70" w:rsidP="00F327EC">
      <w:pPr>
        <w:rPr>
          <w:rFonts w:ascii="Arial" w:hAnsi="Arial" w:cs="Arial"/>
          <w:b/>
        </w:rPr>
      </w:pPr>
    </w:p>
    <w:p w14:paraId="608FFDF9" w14:textId="77777777" w:rsidR="00A706AB" w:rsidRDefault="00A706AB" w:rsidP="00F327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Procedures</w:t>
      </w:r>
    </w:p>
    <w:p w14:paraId="0F0F359E" w14:textId="77777777" w:rsidR="00A706AB" w:rsidRDefault="00A706AB" w:rsidP="00F327EC">
      <w:pPr>
        <w:rPr>
          <w:rFonts w:ascii="Arial" w:hAnsi="Arial" w:cs="Arial"/>
          <w:b/>
        </w:rPr>
      </w:pPr>
    </w:p>
    <w:p w14:paraId="5588A10D" w14:textId="77777777" w:rsidR="00A706AB" w:rsidRPr="00A706AB" w:rsidRDefault="00A706AB" w:rsidP="00A706AB">
      <w:pPr>
        <w:rPr>
          <w:rFonts w:ascii="Arial" w:hAnsi="Arial" w:cs="Arial"/>
        </w:rPr>
      </w:pPr>
      <w:r w:rsidRPr="00A706AB">
        <w:rPr>
          <w:rFonts w:ascii="Arial" w:hAnsi="Arial" w:cs="Arial"/>
        </w:rPr>
        <w:t xml:space="preserve">The </w:t>
      </w:r>
      <w:r w:rsidR="00C34423">
        <w:rPr>
          <w:rFonts w:ascii="Arial" w:hAnsi="Arial" w:cs="Arial"/>
        </w:rPr>
        <w:t>Head is the</w:t>
      </w:r>
      <w:r w:rsidRPr="00A706AB">
        <w:rPr>
          <w:rFonts w:ascii="Arial" w:hAnsi="Arial" w:cs="Arial"/>
        </w:rPr>
        <w:t xml:space="preserve"> person who has overall responsibility for issues con</w:t>
      </w:r>
      <w:r>
        <w:rPr>
          <w:rFonts w:ascii="Arial" w:hAnsi="Arial" w:cs="Arial"/>
        </w:rPr>
        <w:t>cerning behaviour</w:t>
      </w:r>
      <w:r w:rsidR="00C34423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The named person will;</w:t>
      </w:r>
      <w:r w:rsidRPr="00A706AB">
        <w:rPr>
          <w:rFonts w:ascii="Arial" w:hAnsi="Arial" w:cs="Arial"/>
        </w:rPr>
        <w:t xml:space="preserve"> keep her/himself up-to-date with legislation and research and thinking o</w:t>
      </w:r>
      <w:r>
        <w:rPr>
          <w:rFonts w:ascii="Arial" w:hAnsi="Arial" w:cs="Arial"/>
        </w:rPr>
        <w:t xml:space="preserve">n handling children's behaviour, </w:t>
      </w:r>
      <w:r w:rsidRPr="00A706AB">
        <w:rPr>
          <w:rFonts w:ascii="Arial" w:hAnsi="Arial" w:cs="Arial"/>
        </w:rPr>
        <w:t>access relevant sources of expertise o</w:t>
      </w:r>
      <w:r>
        <w:rPr>
          <w:rFonts w:ascii="Arial" w:hAnsi="Arial" w:cs="Arial"/>
        </w:rPr>
        <w:t xml:space="preserve">n handling children's behaviour, </w:t>
      </w:r>
      <w:r w:rsidRPr="00A706AB">
        <w:rPr>
          <w:rFonts w:ascii="Arial" w:hAnsi="Arial" w:cs="Arial"/>
        </w:rPr>
        <w:t>check that all staff have relevant in-service training on handling children's behaviour.</w:t>
      </w:r>
    </w:p>
    <w:p w14:paraId="75974177" w14:textId="77777777" w:rsidR="00A706AB" w:rsidRPr="00A706AB" w:rsidRDefault="00A706AB" w:rsidP="00A706AB">
      <w:pPr>
        <w:rPr>
          <w:rFonts w:ascii="Arial" w:hAnsi="Arial" w:cs="Arial"/>
        </w:rPr>
      </w:pPr>
      <w:r w:rsidRPr="00A706AB">
        <w:rPr>
          <w:rFonts w:ascii="Arial" w:hAnsi="Arial" w:cs="Arial"/>
        </w:rPr>
        <w:t>Children need to have boundaries</w:t>
      </w:r>
      <w:r w:rsidR="00A43A28">
        <w:rPr>
          <w:rFonts w:ascii="Arial" w:hAnsi="Arial" w:cs="Arial"/>
        </w:rPr>
        <w:t xml:space="preserve"> set which guide their</w:t>
      </w:r>
      <w:r w:rsidRPr="00A706AB">
        <w:rPr>
          <w:rFonts w:ascii="Arial" w:hAnsi="Arial" w:cs="Arial"/>
        </w:rPr>
        <w:t xml:space="preserve"> behaviour</w:t>
      </w:r>
      <w:r w:rsidR="00A43A28">
        <w:rPr>
          <w:rFonts w:ascii="Arial" w:hAnsi="Arial" w:cs="Arial"/>
        </w:rPr>
        <w:t>,</w:t>
      </w:r>
      <w:r w:rsidRPr="00A706AB">
        <w:rPr>
          <w:rFonts w:ascii="Arial" w:hAnsi="Arial" w:cs="Arial"/>
        </w:rPr>
        <w:t xml:space="preserve"> for their own safety and the safety of their pe</w:t>
      </w:r>
      <w:r>
        <w:rPr>
          <w:rFonts w:ascii="Arial" w:hAnsi="Arial" w:cs="Arial"/>
        </w:rPr>
        <w:t xml:space="preserve">ers. We aim to </w:t>
      </w:r>
      <w:r w:rsidRPr="00A706AB">
        <w:rPr>
          <w:rFonts w:ascii="Arial" w:hAnsi="Arial" w:cs="Arial"/>
        </w:rPr>
        <w:t>set these boundaries in a way which helps the child to develop a sense of the significance of their own behaviour,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in their own environment and for those around them. Restrictions on the child's natural desire to explore and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develop their own ideas and concepts are kept to a minimum.</w:t>
      </w:r>
    </w:p>
    <w:p w14:paraId="46B778F4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All</w:t>
      </w:r>
      <w:proofErr w:type="gramEnd"/>
      <w:r w:rsidRPr="00A706AB">
        <w:rPr>
          <w:rFonts w:ascii="Arial" w:hAnsi="Arial" w:cs="Arial"/>
        </w:rPr>
        <w:t xml:space="preserve"> staff, students and volunteers are made aware of the behaviour management policy.</w:t>
      </w:r>
    </w:p>
    <w:p w14:paraId="07A7F2E6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We</w:t>
      </w:r>
      <w:proofErr w:type="gramEnd"/>
      <w:r w:rsidRPr="00A706AB">
        <w:rPr>
          <w:rFonts w:ascii="Arial" w:hAnsi="Arial" w:cs="Arial"/>
        </w:rPr>
        <w:t xml:space="preserve"> recognise that all children are individuals.</w:t>
      </w:r>
    </w:p>
    <w:p w14:paraId="511E1541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lastRenderedPageBreak/>
        <w:t>  We</w:t>
      </w:r>
      <w:proofErr w:type="gramEnd"/>
      <w:r w:rsidRPr="00A706AB">
        <w:rPr>
          <w:rFonts w:ascii="Arial" w:hAnsi="Arial" w:cs="Arial"/>
        </w:rPr>
        <w:t xml:space="preserve"> encourage self-discipline, consideration for each other, our surroundings and property.</w:t>
      </w:r>
    </w:p>
    <w:p w14:paraId="0A224532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Children</w:t>
      </w:r>
      <w:proofErr w:type="gramEnd"/>
      <w:r w:rsidRPr="00A706AB">
        <w:rPr>
          <w:rFonts w:ascii="Arial" w:hAnsi="Arial" w:cs="Arial"/>
        </w:rPr>
        <w:t xml:space="preserve"> are provided the opportunity to participate in a wide range of group activities to enable them to develop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their social skills.</w:t>
      </w:r>
    </w:p>
    <w:p w14:paraId="5FC535D3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We</w:t>
      </w:r>
      <w:proofErr w:type="gramEnd"/>
      <w:r w:rsidRPr="00A706AB">
        <w:rPr>
          <w:rFonts w:ascii="Arial" w:hAnsi="Arial" w:cs="Arial"/>
        </w:rPr>
        <w:t xml:space="preserve"> work in partnership with parents and carers by communicating openly.</w:t>
      </w:r>
    </w:p>
    <w:p w14:paraId="2BAED55E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Parents</w:t>
      </w:r>
      <w:proofErr w:type="gramEnd"/>
      <w:r w:rsidRPr="00A706AB">
        <w:rPr>
          <w:rFonts w:ascii="Arial" w:hAnsi="Arial" w:cs="Arial"/>
        </w:rPr>
        <w:t xml:space="preserve"> will be informed on the same day of any intervention used to manage behaviour.</w:t>
      </w:r>
    </w:p>
    <w:p w14:paraId="6D3C3855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We</w:t>
      </w:r>
      <w:proofErr w:type="gramEnd"/>
      <w:r w:rsidRPr="00A706AB">
        <w:rPr>
          <w:rFonts w:ascii="Arial" w:hAnsi="Arial" w:cs="Arial"/>
        </w:rPr>
        <w:t xml:space="preserve"> praise children and acknowledge their positive actions and attitudes therefore ensuring that children see that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we value and respect them.</w:t>
      </w:r>
    </w:p>
    <w:p w14:paraId="3A4A1622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We</w:t>
      </w:r>
      <w:proofErr w:type="gramEnd"/>
      <w:r w:rsidRPr="00A706AB">
        <w:rPr>
          <w:rFonts w:ascii="Arial" w:hAnsi="Arial" w:cs="Arial"/>
        </w:rPr>
        <w:t xml:space="preserve"> promote non-violence and encourage the children to deal with conflict peaceably.</w:t>
      </w:r>
    </w:p>
    <w:p w14:paraId="473FD691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We</w:t>
      </w:r>
      <w:proofErr w:type="gramEnd"/>
      <w:r w:rsidRPr="00A706AB">
        <w:rPr>
          <w:rFonts w:ascii="Arial" w:hAnsi="Arial" w:cs="Arial"/>
        </w:rPr>
        <w:t xml:space="preserve"> operate a key worker system which enables staff to build a strong and positive relationship with children and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their families.</w:t>
      </w:r>
    </w:p>
    <w:p w14:paraId="771745B3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In</w:t>
      </w:r>
      <w:proofErr w:type="gramEnd"/>
      <w:r w:rsidRPr="00A706AB">
        <w:rPr>
          <w:rFonts w:ascii="Arial" w:hAnsi="Arial" w:cs="Arial"/>
        </w:rPr>
        <w:t xml:space="preserve"> any case of </w:t>
      </w:r>
      <w:r w:rsidR="00A43A28">
        <w:rPr>
          <w:rFonts w:ascii="Arial" w:hAnsi="Arial" w:cs="Arial"/>
        </w:rPr>
        <w:t xml:space="preserve">unwanted </w:t>
      </w:r>
      <w:r w:rsidRPr="00A706AB">
        <w:rPr>
          <w:rFonts w:ascii="Arial" w:hAnsi="Arial" w:cs="Arial"/>
        </w:rPr>
        <w:t>behaviour, it will always be made clear to the child or children in question, that it is the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behaviour and not the child that is unwelcome.</w:t>
      </w:r>
    </w:p>
    <w:p w14:paraId="52D9D9BD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If</w:t>
      </w:r>
      <w:proofErr w:type="gramEnd"/>
      <w:r w:rsidRPr="00A706AB">
        <w:rPr>
          <w:rFonts w:ascii="Arial" w:hAnsi="Arial" w:cs="Arial"/>
        </w:rPr>
        <w:t xml:space="preserve"> any form of manual or physical contact is required in a situation where a child's behaviour is deemed as unsafe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to their self and/or to those around them we will follow the guidance in our Staff Code of Conduct. If a child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needs to be moved to a quiet area because their behaviour is deemed as unsafe to themselves and/or those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around them, a suitable area will be used (this area will be chosen according to behaviour/child’s needs</w:t>
      </w:r>
      <w:r w:rsidR="00A43A28">
        <w:rPr>
          <w:rFonts w:ascii="Arial" w:hAnsi="Arial" w:cs="Arial"/>
        </w:rPr>
        <w:t>)</w:t>
      </w:r>
      <w:r w:rsidRPr="00A706AB">
        <w:rPr>
          <w:rFonts w:ascii="Arial" w:hAnsi="Arial" w:cs="Arial"/>
        </w:rPr>
        <w:t xml:space="preserve"> and two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qualified staff will be present at all times. This will be discussed with the child’s parent(s).</w:t>
      </w:r>
      <w:r w:rsidR="003F1871" w:rsidRPr="003F1871">
        <w:rPr>
          <w:rFonts w:ascii="Arial" w:hAnsi="Arial" w:cs="Arial"/>
        </w:rPr>
        <w:t xml:space="preserve"> </w:t>
      </w:r>
      <w:r w:rsidR="003F1871" w:rsidRPr="00A706AB">
        <w:rPr>
          <w:rFonts w:ascii="Arial" w:hAnsi="Arial" w:cs="Arial"/>
        </w:rPr>
        <w:t>Parents will be informed on the same day of any intervention used to manage behaviour.</w:t>
      </w:r>
    </w:p>
    <w:p w14:paraId="0A830F4A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How</w:t>
      </w:r>
      <w:proofErr w:type="gramEnd"/>
      <w:r w:rsidRPr="00A706AB">
        <w:rPr>
          <w:rFonts w:ascii="Arial" w:hAnsi="Arial" w:cs="Arial"/>
        </w:rPr>
        <w:t xml:space="preserve"> a particular type of behaviour is handled will depend on the child's age, level of development and the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circumstances surrounding the behaviour. It may involve the child being asked to talk and think about what he or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she has done.</w:t>
      </w:r>
    </w:p>
    <w:p w14:paraId="60EE4560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Parents</w:t>
      </w:r>
      <w:proofErr w:type="gramEnd"/>
      <w:r w:rsidRPr="00A706AB">
        <w:rPr>
          <w:rFonts w:ascii="Arial" w:hAnsi="Arial" w:cs="Arial"/>
        </w:rPr>
        <w:t xml:space="preserve"> will be informed if their child is unkind to others or if their child has been upset. In all cases inappropriate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behaviour will be dealt with at the time. Parents may be asked to meet with staff to discuss their child's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behaviour, so that if there are any difficulties we can work together to ensure consistency between their home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 xml:space="preserve">and the setting. In some </w:t>
      </w:r>
      <w:proofErr w:type="gramStart"/>
      <w:r w:rsidRPr="00A706AB">
        <w:rPr>
          <w:rFonts w:ascii="Arial" w:hAnsi="Arial" w:cs="Arial"/>
        </w:rPr>
        <w:t>cases</w:t>
      </w:r>
      <w:proofErr w:type="gramEnd"/>
      <w:r w:rsidRPr="00A706AB">
        <w:rPr>
          <w:rFonts w:ascii="Arial" w:hAnsi="Arial" w:cs="Arial"/>
        </w:rPr>
        <w:t xml:space="preserve"> we may request additional advice and support from other professionals, such as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an educational psychologist</w:t>
      </w:r>
      <w:r w:rsidR="00A43A28">
        <w:rPr>
          <w:rFonts w:ascii="Arial" w:hAnsi="Arial" w:cs="Arial"/>
        </w:rPr>
        <w:t>.</w:t>
      </w:r>
    </w:p>
    <w:p w14:paraId="2FE85642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Confidential</w:t>
      </w:r>
      <w:proofErr w:type="gramEnd"/>
      <w:r w:rsidRPr="00A706AB">
        <w:rPr>
          <w:rFonts w:ascii="Arial" w:hAnsi="Arial" w:cs="Arial"/>
        </w:rPr>
        <w:t xml:space="preserve"> records will be kept on any negative behaviour that has taken place. Parents/carers will be informed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and asked to read and sign any entries concerning their child.</w:t>
      </w:r>
    </w:p>
    <w:p w14:paraId="7F41E868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Through</w:t>
      </w:r>
      <w:proofErr w:type="gramEnd"/>
      <w:r w:rsidRPr="00A706AB">
        <w:rPr>
          <w:rFonts w:ascii="Arial" w:hAnsi="Arial" w:cs="Arial"/>
        </w:rPr>
        <w:t xml:space="preserve"> partnership with parents/carers and formal observations, staff will make every effort to identify any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behavioural concerns and the causes of that behaviour. From these observations and discussions an individual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behaviour plan will be implemented.</w:t>
      </w:r>
    </w:p>
    <w:p w14:paraId="1E7DD418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We</w:t>
      </w:r>
      <w:proofErr w:type="gramEnd"/>
      <w:r w:rsidRPr="00A706AB">
        <w:rPr>
          <w:rFonts w:ascii="Arial" w:hAnsi="Arial" w:cs="Arial"/>
        </w:rPr>
        <w:t xml:space="preserve"> do NOT use any form of physical or corporal punishment. Smacking, shouting, or shaking is not permitted by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any staff member, student or visitor. Children will not be singled out or humiliated in any way.</w:t>
      </w:r>
    </w:p>
    <w:p w14:paraId="5C3E6F5D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We</w:t>
      </w:r>
      <w:proofErr w:type="gramEnd"/>
      <w:r w:rsidRPr="00A706AB">
        <w:rPr>
          <w:rFonts w:ascii="Arial" w:hAnsi="Arial" w:cs="Arial"/>
        </w:rPr>
        <w:t xml:space="preserve"> recognise that codes for interacting with other people vary between cultures and staff are required to be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aware of this and respect those used by members of the setting. Our rules are concerned with safety and care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and respect for each other. It is important to acknowledge when a child is feeling angry or upset and that it is the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behaviour we are rejecting, not the child.</w:t>
      </w:r>
    </w:p>
    <w:p w14:paraId="62432A09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Staff</w:t>
      </w:r>
      <w:proofErr w:type="gramEnd"/>
      <w:r w:rsidRPr="00A706AB">
        <w:rPr>
          <w:rFonts w:ascii="Arial" w:hAnsi="Arial" w:cs="Arial"/>
        </w:rPr>
        <w:t xml:space="preserve"> should endeavour to actively encourage positive behaviour through affirmation, encouragement and a desire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to build the self-esteem and value of all who attend the setting. They should challenge negative behaviour when it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occurs. They should be fair and consistent, always acting within the policies of the organisation.</w:t>
      </w:r>
    </w:p>
    <w:p w14:paraId="45B080A6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lastRenderedPageBreak/>
        <w:t>  We</w:t>
      </w:r>
      <w:proofErr w:type="gramEnd"/>
      <w:r w:rsidRPr="00A706AB">
        <w:rPr>
          <w:rFonts w:ascii="Arial" w:hAnsi="Arial" w:cs="Arial"/>
        </w:rPr>
        <w:t xml:space="preserve"> expect all staff, volunteers and students to provide a positive model of behaviour by treating children, parents</w:t>
      </w:r>
      <w:r w:rsidR="00A43A28"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and one another with friendliness, care and courtesy.</w:t>
      </w:r>
    </w:p>
    <w:p w14:paraId="1F4430EE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When</w:t>
      </w:r>
      <w:proofErr w:type="gramEnd"/>
      <w:r w:rsidRPr="00A706AB">
        <w:rPr>
          <w:rFonts w:ascii="Arial" w:hAnsi="Arial" w:cs="Arial"/>
        </w:rPr>
        <w:t xml:space="preserve"> children behave in unacceptable ways, we help them to see what was wrong and how to cope more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appropriately.</w:t>
      </w:r>
    </w:p>
    <w:p w14:paraId="1615DF06" w14:textId="77777777" w:rsidR="00A706AB" w:rsidRPr="00A706AB" w:rsidRDefault="00A706AB" w:rsidP="00A706AB">
      <w:pPr>
        <w:rPr>
          <w:rFonts w:ascii="Arial" w:hAnsi="Arial" w:cs="Arial"/>
        </w:rPr>
      </w:pPr>
      <w:r w:rsidRPr="00A706AB">
        <w:rPr>
          <w:rFonts w:ascii="Arial" w:hAnsi="Arial" w:cs="Arial"/>
        </w:rPr>
        <w:t>  We help children to understand the effect that their hurtful behaviour has had on another child; we do not force a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child to say sorry, but encourage this where it is clear that they are genuinely sorry and wish to show this to the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person they have hurt.</w:t>
      </w:r>
    </w:p>
    <w:p w14:paraId="6019A45F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We</w:t>
      </w:r>
      <w:proofErr w:type="gramEnd"/>
      <w:r w:rsidRPr="00A706AB">
        <w:rPr>
          <w:rFonts w:ascii="Arial" w:hAnsi="Arial" w:cs="Arial"/>
        </w:rPr>
        <w:t xml:space="preserve"> never send children out of the room by themselves. Any child who displays unsociable or aggressive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behaviour should be withdrawn from the group or activity in order to calm down. Staff will discuss the incident with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the child, encouraging them to consider their actions. The child must not be left alone or be out of sight.</w:t>
      </w:r>
    </w:p>
    <w:p w14:paraId="52C3BD62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We</w:t>
      </w:r>
      <w:proofErr w:type="gramEnd"/>
      <w:r w:rsidRPr="00A706AB">
        <w:rPr>
          <w:rFonts w:ascii="Arial" w:hAnsi="Arial" w:cs="Arial"/>
        </w:rPr>
        <w:t xml:space="preserve"> do not shout or raise our voices in a threatening way to respond to children's behaviour.</w:t>
      </w:r>
    </w:p>
    <w:p w14:paraId="3A452F85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We</w:t>
      </w:r>
      <w:proofErr w:type="gramEnd"/>
      <w:r w:rsidRPr="00A706AB">
        <w:rPr>
          <w:rFonts w:ascii="Arial" w:hAnsi="Arial" w:cs="Arial"/>
        </w:rPr>
        <w:t xml:space="preserve"> recognise that rough and tumble play are normal for young children and acceptable within limits. We regard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these kinds of play as pro-social and not problematic or aggressive.</w:t>
      </w:r>
    </w:p>
    <w:p w14:paraId="0B3CCFC5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We</w:t>
      </w:r>
      <w:proofErr w:type="gramEnd"/>
      <w:r w:rsidRPr="00A706AB">
        <w:rPr>
          <w:rFonts w:ascii="Arial" w:hAnsi="Arial" w:cs="Arial"/>
        </w:rPr>
        <w:t xml:space="preserve"> recognise that fantasy play also contains many violently dramatic strategies, blowing up, shooting etc., and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that themes often refer to goodies and baddies and as such offer opportunities for us to explore concepts of right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and wrong.</w:t>
      </w:r>
    </w:p>
    <w:p w14:paraId="36FB72DD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We</w:t>
      </w:r>
      <w:proofErr w:type="gramEnd"/>
      <w:r w:rsidRPr="00A706AB">
        <w:rPr>
          <w:rFonts w:ascii="Arial" w:hAnsi="Arial" w:cs="Arial"/>
        </w:rPr>
        <w:t xml:space="preserve"> try to tune into play, perhaps suggest alternative strategies for heroes and heroines, making the most of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teachable moments to encourage empathy and lateral thinking to explore alternative scenarios and strategies for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conflict resolutions.</w:t>
      </w:r>
    </w:p>
    <w:p w14:paraId="677247E6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We</w:t>
      </w:r>
      <w:proofErr w:type="gramEnd"/>
      <w:r w:rsidRPr="00A706AB">
        <w:rPr>
          <w:rFonts w:ascii="Arial" w:hAnsi="Arial" w:cs="Arial"/>
        </w:rPr>
        <w:t xml:space="preserve"> recognise that babies and very young children are unable to control their own emotions such as fear or anger,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and require sensitive adults to help them do this.</w:t>
      </w:r>
    </w:p>
    <w:p w14:paraId="263D2490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We</w:t>
      </w:r>
      <w:proofErr w:type="gramEnd"/>
      <w:r w:rsidRPr="00A706AB">
        <w:rPr>
          <w:rFonts w:ascii="Arial" w:hAnsi="Arial" w:cs="Arial"/>
        </w:rPr>
        <w:t xml:space="preserve"> focus on ensuring a child’s attachment figure in the setting, their key person, is building a strong relationship</w:t>
      </w:r>
      <w:r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to provide security for the child.</w:t>
      </w:r>
    </w:p>
    <w:p w14:paraId="12B07245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Common</w:t>
      </w:r>
      <w:proofErr w:type="gramEnd"/>
      <w:r w:rsidRPr="00A706AB">
        <w:rPr>
          <w:rFonts w:ascii="Arial" w:hAnsi="Arial" w:cs="Arial"/>
        </w:rPr>
        <w:t xml:space="preserve"> inconsiderate or hurtful behaviours of young children include tantrums, biting or fighting. Staff will</w:t>
      </w:r>
      <w:r w:rsidR="003F1871"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remain calm and patient, offering comfort to intense emotions, helping children to manage their feelings and talk</w:t>
      </w:r>
      <w:r w:rsidR="003F1871"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about them to help promote understanding of their feelings and/or resolve any issues. If tantrums, biting or</w:t>
      </w:r>
      <w:r w:rsidR="003F1871"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fighting are frequent, we try to find the underlying cause – such as a change or upheaval at home, insufficient</w:t>
      </w:r>
      <w:r w:rsidR="003F1871"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language or change of carers. Sometimes a child has not settled in well and the behaviour may be a result of</w:t>
      </w:r>
      <w:r w:rsidR="003F1871"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separation anxiety. We will work closely with parents and carers to discover reasons and respond to the child’s</w:t>
      </w:r>
      <w:r w:rsidR="003F1871"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needs.</w:t>
      </w:r>
    </w:p>
    <w:p w14:paraId="161C7F43" w14:textId="77777777" w:rsidR="00A706AB" w:rsidRPr="003F1871" w:rsidRDefault="00A706AB" w:rsidP="00A706AB">
      <w:pPr>
        <w:rPr>
          <w:rFonts w:ascii="Arial" w:hAnsi="Arial" w:cs="Arial"/>
          <w:b/>
        </w:rPr>
      </w:pPr>
      <w:r w:rsidRPr="003F1871">
        <w:rPr>
          <w:rFonts w:ascii="Arial" w:hAnsi="Arial" w:cs="Arial"/>
          <w:b/>
        </w:rPr>
        <w:t>Bullying</w:t>
      </w:r>
    </w:p>
    <w:p w14:paraId="5E4AD7AC" w14:textId="77777777" w:rsidR="00A706AB" w:rsidRPr="00A706AB" w:rsidRDefault="00A706AB" w:rsidP="00A706AB">
      <w:pPr>
        <w:rPr>
          <w:rFonts w:ascii="Arial" w:hAnsi="Arial" w:cs="Arial"/>
        </w:rPr>
      </w:pPr>
      <w:r w:rsidRPr="00A706AB">
        <w:rPr>
          <w:rFonts w:ascii="Arial" w:hAnsi="Arial" w:cs="Arial"/>
        </w:rPr>
        <w:t>Bullying of one child by others or by adults is totally unacceptable and will not be tolerated. This may be in the form of</w:t>
      </w:r>
      <w:r w:rsidR="003F1871"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verbal bullying, such as name-calling, physical bullying or threats and harassment. This will be dealt with in the same way</w:t>
      </w:r>
      <w:r w:rsidR="003F1871"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as other forms of unsociable or aggressive behaviour</w:t>
      </w:r>
    </w:p>
    <w:p w14:paraId="7840D35F" w14:textId="77777777" w:rsidR="00A706AB" w:rsidRPr="00A706AB" w:rsidRDefault="00A706AB" w:rsidP="00A706AB">
      <w:pPr>
        <w:rPr>
          <w:rFonts w:ascii="Arial" w:hAnsi="Arial" w:cs="Arial"/>
        </w:rPr>
      </w:pPr>
      <w:r w:rsidRPr="00A706AB">
        <w:rPr>
          <w:rFonts w:ascii="Arial" w:hAnsi="Arial" w:cs="Arial"/>
        </w:rPr>
        <w:t>If a child bullies another child or children:</w:t>
      </w:r>
    </w:p>
    <w:p w14:paraId="69F9E74F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we</w:t>
      </w:r>
      <w:proofErr w:type="gramEnd"/>
      <w:r w:rsidRPr="00A706AB">
        <w:rPr>
          <w:rFonts w:ascii="Arial" w:hAnsi="Arial" w:cs="Arial"/>
        </w:rPr>
        <w:t xml:space="preserve"> intervene to stop the child harming the other child or children;</w:t>
      </w:r>
    </w:p>
    <w:p w14:paraId="332BAF05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we</w:t>
      </w:r>
      <w:proofErr w:type="gramEnd"/>
      <w:r w:rsidRPr="00A706AB">
        <w:rPr>
          <w:rFonts w:ascii="Arial" w:hAnsi="Arial" w:cs="Arial"/>
        </w:rPr>
        <w:t xml:space="preserve"> explain to the child doing the bullying why her/his behaviour is inappropriate;</w:t>
      </w:r>
    </w:p>
    <w:p w14:paraId="2DE62D2E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we</w:t>
      </w:r>
      <w:proofErr w:type="gramEnd"/>
      <w:r w:rsidRPr="00A706AB">
        <w:rPr>
          <w:rFonts w:ascii="Arial" w:hAnsi="Arial" w:cs="Arial"/>
        </w:rPr>
        <w:t xml:space="preserve"> give reassurance to the child or children who have been bullied;</w:t>
      </w:r>
    </w:p>
    <w:p w14:paraId="726019CC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we</w:t>
      </w:r>
      <w:proofErr w:type="gramEnd"/>
      <w:r w:rsidRPr="00A706AB">
        <w:rPr>
          <w:rFonts w:ascii="Arial" w:hAnsi="Arial" w:cs="Arial"/>
        </w:rPr>
        <w:t xml:space="preserve"> help the child who has done the bullying to recognise the consequence of their action;</w:t>
      </w:r>
    </w:p>
    <w:p w14:paraId="6BCA8A03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we</w:t>
      </w:r>
      <w:proofErr w:type="gramEnd"/>
      <w:r w:rsidRPr="00A706AB">
        <w:rPr>
          <w:rFonts w:ascii="Arial" w:hAnsi="Arial" w:cs="Arial"/>
        </w:rPr>
        <w:t xml:space="preserve"> make sure that children who bully receive praise when they display acceptable behaviour;</w:t>
      </w:r>
    </w:p>
    <w:p w14:paraId="541D8C4D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we</w:t>
      </w:r>
      <w:proofErr w:type="gramEnd"/>
      <w:r w:rsidRPr="00A706AB">
        <w:rPr>
          <w:rFonts w:ascii="Arial" w:hAnsi="Arial" w:cs="Arial"/>
        </w:rPr>
        <w:t xml:space="preserve"> do not label children who bully;</w:t>
      </w:r>
    </w:p>
    <w:p w14:paraId="0C9C3F84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lastRenderedPageBreak/>
        <w:t>  when</w:t>
      </w:r>
      <w:proofErr w:type="gramEnd"/>
      <w:r w:rsidRPr="00A706AB">
        <w:rPr>
          <w:rFonts w:ascii="Arial" w:hAnsi="Arial" w:cs="Arial"/>
        </w:rPr>
        <w:t xml:space="preserve"> children bully, we discuss what has happened with their parents and work out with them a plan for handling the</w:t>
      </w:r>
      <w:r w:rsidR="003F1871"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child's behaviour. Full records of bullying incidents are recorded.</w:t>
      </w:r>
    </w:p>
    <w:p w14:paraId="613D60C0" w14:textId="77777777" w:rsidR="00A706AB" w:rsidRPr="00A706AB" w:rsidRDefault="00A706AB" w:rsidP="00A706AB">
      <w:pPr>
        <w:rPr>
          <w:rFonts w:ascii="Arial" w:hAnsi="Arial" w:cs="Arial"/>
        </w:rPr>
      </w:pPr>
      <w:proofErr w:type="gramStart"/>
      <w:r w:rsidRPr="00A706AB">
        <w:rPr>
          <w:rFonts w:ascii="Arial" w:hAnsi="Arial" w:cs="Arial"/>
        </w:rPr>
        <w:t>  when</w:t>
      </w:r>
      <w:proofErr w:type="gramEnd"/>
      <w:r w:rsidRPr="00A706AB">
        <w:rPr>
          <w:rFonts w:ascii="Arial" w:hAnsi="Arial" w:cs="Arial"/>
        </w:rPr>
        <w:t xml:space="preserve"> children have been bullied, we share what has happened with their parents, explaining that the child who did</w:t>
      </w:r>
      <w:r w:rsidR="003F1871"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the bullying is being helped to adopt more acceptable ways of behaving.</w:t>
      </w:r>
    </w:p>
    <w:p w14:paraId="0AB58FA1" w14:textId="77777777" w:rsidR="00A706AB" w:rsidRPr="003F1871" w:rsidRDefault="00A706AB" w:rsidP="00A706AB">
      <w:pPr>
        <w:rPr>
          <w:rFonts w:ascii="Arial" w:hAnsi="Arial" w:cs="Arial"/>
          <w:b/>
        </w:rPr>
      </w:pPr>
      <w:r w:rsidRPr="003F1871">
        <w:rPr>
          <w:rFonts w:ascii="Arial" w:hAnsi="Arial" w:cs="Arial"/>
          <w:b/>
        </w:rPr>
        <w:t>Exclusion or Suspension</w:t>
      </w:r>
    </w:p>
    <w:p w14:paraId="7253B9D9" w14:textId="77777777" w:rsidR="00A706AB" w:rsidRPr="00A706AB" w:rsidRDefault="00A706AB" w:rsidP="00A706AB">
      <w:pPr>
        <w:rPr>
          <w:rFonts w:ascii="Arial" w:hAnsi="Arial" w:cs="Arial"/>
        </w:rPr>
      </w:pPr>
      <w:r w:rsidRPr="00A706AB">
        <w:rPr>
          <w:rFonts w:ascii="Arial" w:hAnsi="Arial" w:cs="Arial"/>
        </w:rPr>
        <w:t>In most cases, negative or bullying behaviour can be addressed according to our behaviour management policy. Where</w:t>
      </w:r>
      <w:r w:rsidR="003F1871"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unwanted behaviour persists, no signs of improvement are evident or the safety of other children is put at risk more</w:t>
      </w:r>
      <w:r w:rsidR="003F1871"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serious actions may have to be taken through suspension &amp; exclusion.</w:t>
      </w:r>
    </w:p>
    <w:p w14:paraId="110DBA0A" w14:textId="77777777" w:rsidR="00A706AB" w:rsidRPr="00A706AB" w:rsidRDefault="00A706AB" w:rsidP="00A706AB">
      <w:pPr>
        <w:rPr>
          <w:rFonts w:ascii="Arial" w:hAnsi="Arial" w:cs="Arial"/>
        </w:rPr>
      </w:pPr>
      <w:r w:rsidRPr="00A706AB">
        <w:rPr>
          <w:rFonts w:ascii="Arial" w:hAnsi="Arial" w:cs="Arial"/>
        </w:rPr>
        <w:t>There may be occasions when strategies followed from our behaviour management policy alone will not alter or prevent</w:t>
      </w:r>
      <w:r w:rsidR="003F1871"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negative behaviour. Parents/carers will be asked to meet with staff to discuss the situation and agree how all parties can</w:t>
      </w:r>
      <w:r w:rsidR="003F1871"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support the child. External agencies may also be called in for support and advice.</w:t>
      </w:r>
    </w:p>
    <w:p w14:paraId="56A6BD04" w14:textId="77777777" w:rsidR="00A706AB" w:rsidRPr="00A706AB" w:rsidRDefault="00A706AB" w:rsidP="00A706AB">
      <w:pPr>
        <w:rPr>
          <w:rFonts w:ascii="Arial" w:hAnsi="Arial" w:cs="Arial"/>
        </w:rPr>
      </w:pPr>
      <w:r w:rsidRPr="00A706AB">
        <w:rPr>
          <w:rFonts w:ascii="Arial" w:hAnsi="Arial" w:cs="Arial"/>
        </w:rPr>
        <w:t>As a last resort, the preschool has the right to temporarily suspend or permanently exclude a child in the event of</w:t>
      </w:r>
      <w:r w:rsidR="003F1871"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persistent and un-resolvable, unacceptable behaviour.</w:t>
      </w:r>
    </w:p>
    <w:p w14:paraId="55AE22CF" w14:textId="77777777" w:rsidR="00A706AB" w:rsidRPr="00A706AB" w:rsidRDefault="00A706AB" w:rsidP="00A706AB">
      <w:pPr>
        <w:rPr>
          <w:rFonts w:ascii="Arial" w:hAnsi="Arial" w:cs="Arial"/>
        </w:rPr>
      </w:pPr>
      <w:r w:rsidRPr="00A706AB">
        <w:rPr>
          <w:rFonts w:ascii="Arial" w:hAnsi="Arial" w:cs="Arial"/>
        </w:rPr>
        <w:t>Only in the event of an extremely serious or dangerous incident or series of incidents will a child be suspended with</w:t>
      </w:r>
      <w:r w:rsidR="003F1871"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immediate effect. In such circumstances, parents/carers will be contacted immediately and asked to collect their child.</w:t>
      </w:r>
    </w:p>
    <w:p w14:paraId="147A4FAB" w14:textId="77777777" w:rsidR="00A706AB" w:rsidRPr="00A706AB" w:rsidRDefault="00A706AB" w:rsidP="00A706AB">
      <w:pPr>
        <w:rPr>
          <w:rFonts w:ascii="Arial" w:hAnsi="Arial" w:cs="Arial"/>
        </w:rPr>
      </w:pPr>
      <w:r w:rsidRPr="00A706AB">
        <w:rPr>
          <w:rFonts w:ascii="Arial" w:hAnsi="Arial" w:cs="Arial"/>
        </w:rPr>
        <w:t>In the event of a suspension, the supervisor will arrange a meeting with the parents/carers to discuss the incident and</w:t>
      </w:r>
      <w:r w:rsidR="003F1871"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decide if it is possible for the child to return to preschool. In setting such a sanction, consideration will obviously be made</w:t>
      </w:r>
      <w:r w:rsidR="003F1871">
        <w:rPr>
          <w:rFonts w:ascii="Arial" w:hAnsi="Arial" w:cs="Arial"/>
        </w:rPr>
        <w:t xml:space="preserve"> </w:t>
      </w:r>
      <w:r w:rsidRPr="00A706AB">
        <w:rPr>
          <w:rFonts w:ascii="Arial" w:hAnsi="Arial" w:cs="Arial"/>
        </w:rPr>
        <w:t>according to the child’s age.</w:t>
      </w:r>
    </w:p>
    <w:p w14:paraId="334F1F40" w14:textId="77777777" w:rsidR="00614007" w:rsidRPr="00F327EC" w:rsidRDefault="00614007" w:rsidP="00F327EC">
      <w:pPr>
        <w:rPr>
          <w:rFonts w:ascii="Arial" w:hAnsi="Arial" w:cs="Arial"/>
        </w:rPr>
      </w:pPr>
    </w:p>
    <w:tbl>
      <w:tblPr>
        <w:tblW w:w="4745" w:type="pct"/>
        <w:tblLook w:val="01E0" w:firstRow="1" w:lastRow="1" w:firstColumn="1" w:lastColumn="1" w:noHBand="0" w:noVBand="0"/>
      </w:tblPr>
      <w:tblGrid>
        <w:gridCol w:w="4201"/>
        <w:gridCol w:w="4365"/>
      </w:tblGrid>
      <w:tr w:rsidR="00C32E15" w:rsidRPr="002D2D50" w14:paraId="6D0DF772" w14:textId="77777777" w:rsidTr="00900564">
        <w:tc>
          <w:tcPr>
            <w:tcW w:w="2321" w:type="pct"/>
          </w:tcPr>
          <w:p w14:paraId="7D6EA2B4" w14:textId="77777777" w:rsidR="00C32E15" w:rsidRPr="002D2D50" w:rsidRDefault="00C32E15" w:rsidP="00900564">
            <w:pPr>
              <w:spacing w:line="360" w:lineRule="auto"/>
              <w:rPr>
                <w:rFonts w:ascii="Arial" w:hAnsi="Arial" w:cs="Arial"/>
              </w:rPr>
            </w:pPr>
            <w:r w:rsidRPr="002D2D50">
              <w:rPr>
                <w:rFonts w:ascii="Arial" w:hAnsi="Arial" w:cs="Arial"/>
              </w:rPr>
              <w:t xml:space="preserve">This policy was adopted </w:t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411" w:type="pct"/>
            <w:tcBorders>
              <w:bottom w:val="single" w:sz="4" w:space="0" w:color="7030A0"/>
            </w:tcBorders>
            <w:shd w:val="clear" w:color="auto" w:fill="auto"/>
          </w:tcPr>
          <w:p w14:paraId="1864C609" w14:textId="77777777" w:rsidR="00C32E15" w:rsidRPr="002D2D50" w:rsidRDefault="00C32E15" w:rsidP="00900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Rainbow Pre-school &amp; Extended Services</w:t>
            </w:r>
          </w:p>
        </w:tc>
      </w:tr>
      <w:tr w:rsidR="00C32E15" w:rsidRPr="000838EC" w14:paraId="71AD5026" w14:textId="77777777" w:rsidTr="00900564">
        <w:tc>
          <w:tcPr>
            <w:tcW w:w="2321" w:type="pct"/>
          </w:tcPr>
          <w:p w14:paraId="4BDAC8C0" w14:textId="77777777" w:rsidR="00C32E15" w:rsidRPr="000838EC" w:rsidRDefault="00C32E15" w:rsidP="00900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</w:t>
            </w:r>
          </w:p>
        </w:tc>
        <w:tc>
          <w:tcPr>
            <w:tcW w:w="2411" w:type="pct"/>
            <w:tcBorders>
              <w:top w:val="single" w:sz="4" w:space="0" w:color="7030A0"/>
              <w:bottom w:val="single" w:sz="4" w:space="0" w:color="7030A0"/>
            </w:tcBorders>
          </w:tcPr>
          <w:p w14:paraId="23543CCD" w14:textId="77777777" w:rsidR="00C32E15" w:rsidRPr="000838EC" w:rsidRDefault="003F1871" w:rsidP="00900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3F187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 2012</w:t>
            </w:r>
          </w:p>
        </w:tc>
      </w:tr>
      <w:tr w:rsidR="00C32E15" w:rsidRPr="000838EC" w14:paraId="2BF5AD1A" w14:textId="77777777" w:rsidTr="00900564">
        <w:tc>
          <w:tcPr>
            <w:tcW w:w="2321" w:type="pct"/>
          </w:tcPr>
          <w:p w14:paraId="20E8AD2E" w14:textId="77777777" w:rsidR="00C32E15" w:rsidRPr="000838EC" w:rsidRDefault="00C32E15" w:rsidP="00900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Pr="000838EC">
              <w:rPr>
                <w:rFonts w:ascii="Arial" w:hAnsi="Arial" w:cs="Arial"/>
              </w:rPr>
              <w:t>reviewed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11" w:type="pct"/>
            <w:tcBorders>
              <w:top w:val="single" w:sz="4" w:space="0" w:color="7030A0"/>
              <w:bottom w:val="single" w:sz="4" w:space="0" w:color="7030A0"/>
            </w:tcBorders>
          </w:tcPr>
          <w:p w14:paraId="19487C6E" w14:textId="77777777" w:rsidR="003F1871" w:rsidRDefault="003F1871" w:rsidP="003F187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F187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2013</w:t>
            </w:r>
          </w:p>
          <w:p w14:paraId="0CDA3CB7" w14:textId="77777777" w:rsidR="003F1871" w:rsidRDefault="003F1871" w:rsidP="003F187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F187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Dec 2014</w:t>
            </w:r>
          </w:p>
          <w:p w14:paraId="2B57E72A" w14:textId="77777777" w:rsidR="003F1871" w:rsidRDefault="003F1871" w:rsidP="003F187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September 2015</w:t>
            </w:r>
          </w:p>
          <w:p w14:paraId="664BEFF3" w14:textId="77777777" w:rsidR="001521C9" w:rsidRDefault="001521C9" w:rsidP="003F187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1521C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2016</w:t>
            </w:r>
          </w:p>
          <w:p w14:paraId="0A41383D" w14:textId="77777777" w:rsidR="00CA58C5" w:rsidRDefault="00CA58C5" w:rsidP="003F187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CA58C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 2017</w:t>
            </w:r>
          </w:p>
          <w:p w14:paraId="0CD0DAB4" w14:textId="77777777" w:rsidR="00A43A28" w:rsidRDefault="00A43A28" w:rsidP="003F187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A43A2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2018</w:t>
            </w:r>
          </w:p>
          <w:p w14:paraId="0317326A" w14:textId="26D7C2AD" w:rsidR="00EA2383" w:rsidRPr="000838EC" w:rsidRDefault="00EA2383" w:rsidP="003F187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EA238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 2019</w:t>
            </w:r>
            <w:bookmarkStart w:id="0" w:name="_GoBack"/>
            <w:bookmarkEnd w:id="0"/>
          </w:p>
        </w:tc>
      </w:tr>
      <w:tr w:rsidR="00C32E15" w:rsidRPr="000838EC" w14:paraId="00FE60BA" w14:textId="77777777" w:rsidTr="00900564">
        <w:tc>
          <w:tcPr>
            <w:tcW w:w="2321" w:type="pct"/>
          </w:tcPr>
          <w:p w14:paraId="0AFE98D1" w14:textId="77777777" w:rsidR="00C32E15" w:rsidRPr="000838EC" w:rsidRDefault="00C32E15" w:rsidP="00900564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</w:rPr>
              <w:t xml:space="preserve">Signed on behalf of the </w:t>
            </w:r>
            <w:r>
              <w:rPr>
                <w:rFonts w:ascii="Arial" w:hAnsi="Arial" w:cs="Arial"/>
              </w:rPr>
              <w:t>provider</w:t>
            </w:r>
          </w:p>
        </w:tc>
        <w:tc>
          <w:tcPr>
            <w:tcW w:w="2411" w:type="pct"/>
            <w:tcBorders>
              <w:bottom w:val="single" w:sz="4" w:space="0" w:color="7030A0"/>
            </w:tcBorders>
          </w:tcPr>
          <w:p w14:paraId="6439304A" w14:textId="77777777" w:rsidR="00C32E15" w:rsidRPr="000838EC" w:rsidRDefault="00A43A28" w:rsidP="0090056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VASharp</w:t>
            </w:r>
            <w:proofErr w:type="spellEnd"/>
          </w:p>
        </w:tc>
      </w:tr>
      <w:tr w:rsidR="00C32E15" w:rsidRPr="000838EC" w14:paraId="7B30B2AD" w14:textId="77777777" w:rsidTr="00900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14:paraId="39D16AE1" w14:textId="77777777" w:rsidR="00C32E15" w:rsidRPr="000838EC" w:rsidRDefault="00C32E15" w:rsidP="00900564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</w:rPr>
              <w:t>Name of signatory</w:t>
            </w:r>
          </w:p>
        </w:tc>
        <w:tc>
          <w:tcPr>
            <w:tcW w:w="2411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1FE1321" w14:textId="77777777" w:rsidR="00C32E15" w:rsidRPr="000838EC" w:rsidRDefault="00A43A28" w:rsidP="00900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Vickie Sharp</w:t>
            </w:r>
          </w:p>
        </w:tc>
      </w:tr>
      <w:tr w:rsidR="00C32E15" w:rsidRPr="000838EC" w14:paraId="17F9B957" w14:textId="77777777" w:rsidTr="00900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14:paraId="164380F3" w14:textId="77777777" w:rsidR="00C32E15" w:rsidRPr="000838EC" w:rsidRDefault="00C32E15" w:rsidP="00900564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</w:rPr>
              <w:t>Role of signatory (e.g. chair</w:t>
            </w:r>
            <w:r>
              <w:rPr>
                <w:rFonts w:ascii="Arial" w:hAnsi="Arial" w:cs="Arial"/>
              </w:rPr>
              <w:t xml:space="preserve">, director or </w:t>
            </w:r>
            <w:r w:rsidRPr="000838EC">
              <w:rPr>
                <w:rFonts w:ascii="Arial" w:hAnsi="Arial" w:cs="Arial"/>
              </w:rPr>
              <w:t>owner)</w:t>
            </w:r>
          </w:p>
        </w:tc>
        <w:tc>
          <w:tcPr>
            <w:tcW w:w="2411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6B6A58C" w14:textId="77777777" w:rsidR="00C32E15" w:rsidRPr="000838EC" w:rsidRDefault="00A43A28" w:rsidP="0090056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</w:p>
        </w:tc>
      </w:tr>
    </w:tbl>
    <w:p w14:paraId="6247EB09" w14:textId="77777777" w:rsidR="00383E93" w:rsidRDefault="00383E93" w:rsidP="00F327EC">
      <w:pPr>
        <w:rPr>
          <w:rFonts w:ascii="Arial" w:hAnsi="Arial" w:cs="Arial"/>
        </w:rPr>
      </w:pPr>
    </w:p>
    <w:sectPr w:rsidR="00383E93" w:rsidSect="00C32E15">
      <w:footerReference w:type="default" r:id="rId9"/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ADCB9" w14:textId="77777777" w:rsidR="00F327EC" w:rsidRDefault="00F327EC" w:rsidP="00F327EC">
      <w:pPr>
        <w:spacing w:after="0" w:line="240" w:lineRule="auto"/>
      </w:pPr>
      <w:r>
        <w:separator/>
      </w:r>
    </w:p>
  </w:endnote>
  <w:endnote w:type="continuationSeparator" w:id="0">
    <w:p w14:paraId="5702AC8B" w14:textId="77777777" w:rsidR="00F327EC" w:rsidRDefault="00F327EC" w:rsidP="00F3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4D04" w14:textId="77777777" w:rsidR="00F327EC" w:rsidRDefault="00F32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EEB06" w14:textId="77777777" w:rsidR="00F327EC" w:rsidRDefault="00F327EC" w:rsidP="00F327EC">
      <w:pPr>
        <w:spacing w:after="0" w:line="240" w:lineRule="auto"/>
      </w:pPr>
      <w:r>
        <w:separator/>
      </w:r>
    </w:p>
  </w:footnote>
  <w:footnote w:type="continuationSeparator" w:id="0">
    <w:p w14:paraId="67BE5721" w14:textId="77777777" w:rsidR="00F327EC" w:rsidRDefault="00F327EC" w:rsidP="00F32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D47828"/>
    <w:lvl w:ilvl="0">
      <w:numFmt w:val="bullet"/>
      <w:lvlText w:val="*"/>
      <w:lvlJc w:val="left"/>
    </w:lvl>
  </w:abstractNum>
  <w:abstractNum w:abstractNumId="1" w15:restartNumberingAfterBreak="0">
    <w:nsid w:val="00DE64E8"/>
    <w:multiLevelType w:val="multilevel"/>
    <w:tmpl w:val="A6A0B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D5C9F"/>
    <w:multiLevelType w:val="hybridMultilevel"/>
    <w:tmpl w:val="208C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B4140"/>
    <w:multiLevelType w:val="hybridMultilevel"/>
    <w:tmpl w:val="004A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1C1D"/>
    <w:multiLevelType w:val="hybridMultilevel"/>
    <w:tmpl w:val="765E6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026BD"/>
    <w:multiLevelType w:val="hybridMultilevel"/>
    <w:tmpl w:val="949A786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C2F5D"/>
    <w:multiLevelType w:val="hybridMultilevel"/>
    <w:tmpl w:val="2F183A40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CF941A90">
      <w:numFmt w:val="bullet"/>
      <w:lvlText w:val="-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2" w:tplc="F2203A52">
      <w:numFmt w:val="bullet"/>
      <w:lvlText w:val="•"/>
      <w:lvlJc w:val="left"/>
      <w:pPr>
        <w:ind w:left="2880" w:hanging="72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3C3B35"/>
    <w:multiLevelType w:val="hybridMultilevel"/>
    <w:tmpl w:val="569E65B2"/>
    <w:lvl w:ilvl="0" w:tplc="71460694">
      <w:numFmt w:val="bullet"/>
      <w:lvlText w:val="-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5D0042"/>
    <w:multiLevelType w:val="hybridMultilevel"/>
    <w:tmpl w:val="E68C3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0200E9"/>
    <w:multiLevelType w:val="hybridMultilevel"/>
    <w:tmpl w:val="FC68C300"/>
    <w:lvl w:ilvl="0" w:tplc="71460694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96AB4"/>
    <w:multiLevelType w:val="hybridMultilevel"/>
    <w:tmpl w:val="966EA06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C6765A"/>
    <w:multiLevelType w:val="hybridMultilevel"/>
    <w:tmpl w:val="585C3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66E1C"/>
    <w:multiLevelType w:val="hybridMultilevel"/>
    <w:tmpl w:val="BCFA3B96"/>
    <w:lvl w:ilvl="0" w:tplc="71460694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07958"/>
    <w:multiLevelType w:val="hybridMultilevel"/>
    <w:tmpl w:val="D836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64375"/>
    <w:multiLevelType w:val="hybridMultilevel"/>
    <w:tmpl w:val="5E68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517A6"/>
    <w:multiLevelType w:val="hybridMultilevel"/>
    <w:tmpl w:val="E564C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2BC6"/>
    <w:multiLevelType w:val="hybridMultilevel"/>
    <w:tmpl w:val="0D605762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CF941A90">
      <w:numFmt w:val="bullet"/>
      <w:lvlText w:val="-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2" w:tplc="08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84763A"/>
    <w:multiLevelType w:val="multilevel"/>
    <w:tmpl w:val="053C4C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8" w15:restartNumberingAfterBreak="0">
    <w:nsid w:val="73B83B74"/>
    <w:multiLevelType w:val="hybridMultilevel"/>
    <w:tmpl w:val="22C0623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BE5067"/>
    <w:multiLevelType w:val="hybridMultilevel"/>
    <w:tmpl w:val="99804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B7226"/>
    <w:multiLevelType w:val="hybridMultilevel"/>
    <w:tmpl w:val="E44CE04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7775F"/>
    <w:multiLevelType w:val="hybridMultilevel"/>
    <w:tmpl w:val="942A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6"/>
  </w:num>
  <w:num w:numId="5">
    <w:abstractNumId w:val="21"/>
  </w:num>
  <w:num w:numId="6">
    <w:abstractNumId w:val="9"/>
  </w:num>
  <w:num w:numId="7">
    <w:abstractNumId w:val="20"/>
  </w:num>
  <w:num w:numId="8">
    <w:abstractNumId w:val="11"/>
  </w:num>
  <w:num w:numId="9">
    <w:abstractNumId w:val="18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3"/>
  </w:num>
  <w:num w:numId="16">
    <w:abstractNumId w:val="16"/>
  </w:num>
  <w:num w:numId="17">
    <w:abstractNumId w:val="14"/>
  </w:num>
  <w:num w:numId="18">
    <w:abstractNumId w:val="1"/>
  </w:num>
  <w:num w:numId="1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0">
    <w:abstractNumId w:val="17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EC"/>
    <w:rsid w:val="00026BB3"/>
    <w:rsid w:val="001521C9"/>
    <w:rsid w:val="00180960"/>
    <w:rsid w:val="00383E93"/>
    <w:rsid w:val="00392EFA"/>
    <w:rsid w:val="003F1871"/>
    <w:rsid w:val="00401B58"/>
    <w:rsid w:val="00614007"/>
    <w:rsid w:val="00685284"/>
    <w:rsid w:val="00723507"/>
    <w:rsid w:val="009C2E89"/>
    <w:rsid w:val="00A43A28"/>
    <w:rsid w:val="00A706AB"/>
    <w:rsid w:val="00B55B70"/>
    <w:rsid w:val="00C32E15"/>
    <w:rsid w:val="00C34423"/>
    <w:rsid w:val="00CA58C5"/>
    <w:rsid w:val="00D41911"/>
    <w:rsid w:val="00DD78C3"/>
    <w:rsid w:val="00DE416A"/>
    <w:rsid w:val="00EA2383"/>
    <w:rsid w:val="00EE47B3"/>
    <w:rsid w:val="00F3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4FC4F"/>
  <w15:chartTrackingRefBased/>
  <w15:docId w15:val="{6F41F9D9-0B11-4C63-8538-8BD4E630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7EC"/>
  </w:style>
  <w:style w:type="paragraph" w:styleId="Footer">
    <w:name w:val="footer"/>
    <w:basedOn w:val="Normal"/>
    <w:link w:val="FooterChar"/>
    <w:uiPriority w:val="99"/>
    <w:unhideWhenUsed/>
    <w:rsid w:val="00F3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7EC"/>
  </w:style>
  <w:style w:type="paragraph" w:styleId="ListParagraph">
    <w:name w:val="List Paragraph"/>
    <w:basedOn w:val="Normal"/>
    <w:uiPriority w:val="34"/>
    <w:qFormat/>
    <w:rsid w:val="00F32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2015-09-28T00:00:00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Sharp</dc:creator>
  <cp:keywords/>
  <dc:description/>
  <cp:lastModifiedBy>Vickie Sharp</cp:lastModifiedBy>
  <cp:revision>2</cp:revision>
  <cp:lastPrinted>2017-01-23T17:22:00Z</cp:lastPrinted>
  <dcterms:created xsi:type="dcterms:W3CDTF">2019-11-07T10:31:00Z</dcterms:created>
  <dcterms:modified xsi:type="dcterms:W3CDTF">2019-11-07T10:31:00Z</dcterms:modified>
</cp:coreProperties>
</file>